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DAF" w:rsidRPr="0020462F" w:rsidRDefault="004B2DAF" w:rsidP="004B2DAF">
      <w:pPr>
        <w:pStyle w:val="4"/>
        <w:rPr>
          <w:sz w:val="32"/>
          <w:szCs w:val="32"/>
        </w:rPr>
      </w:pPr>
      <w:r w:rsidRPr="0020462F">
        <w:rPr>
          <w:sz w:val="32"/>
          <w:szCs w:val="32"/>
        </w:rPr>
        <w:t xml:space="preserve">Положение о порядке проведения промежуточного контроля в переводных классах </w:t>
      </w:r>
    </w:p>
    <w:p w:rsidR="004B2DAF" w:rsidRPr="0020462F" w:rsidRDefault="0059647C" w:rsidP="004B2DAF">
      <w:pPr>
        <w:pStyle w:val="4"/>
        <w:jc w:val="center"/>
        <w:rPr>
          <w:sz w:val="32"/>
          <w:szCs w:val="32"/>
        </w:rPr>
      </w:pPr>
      <w:r>
        <w:rPr>
          <w:sz w:val="32"/>
          <w:szCs w:val="32"/>
        </w:rPr>
        <w:t>МБОУ  Э</w:t>
      </w:r>
      <w:bookmarkStart w:id="0" w:name="_GoBack"/>
      <w:bookmarkEnd w:id="0"/>
      <w:r w:rsidR="004B2DAF" w:rsidRPr="0020462F">
        <w:rPr>
          <w:sz w:val="32"/>
          <w:szCs w:val="32"/>
        </w:rPr>
        <w:t xml:space="preserve">СОШ </w:t>
      </w:r>
    </w:p>
    <w:p w:rsidR="004B2DAF" w:rsidRPr="0020462F" w:rsidRDefault="004B2DAF" w:rsidP="004B2DAF">
      <w:pPr>
        <w:pStyle w:val="a3"/>
        <w:rPr>
          <w:sz w:val="32"/>
          <w:szCs w:val="32"/>
        </w:rPr>
      </w:pPr>
    </w:p>
    <w:p w:rsidR="004B2DAF" w:rsidRDefault="004B2DAF" w:rsidP="004B2DAF">
      <w:pPr>
        <w:pStyle w:val="a3"/>
        <w:rPr>
          <w:sz w:val="24"/>
          <w:szCs w:val="24"/>
        </w:rPr>
      </w:pPr>
    </w:p>
    <w:p w:rsidR="004B2DAF" w:rsidRDefault="004B2DAF" w:rsidP="004B2DAF">
      <w:pPr>
        <w:pStyle w:val="a3"/>
        <w:rPr>
          <w:sz w:val="24"/>
          <w:szCs w:val="24"/>
        </w:rPr>
      </w:pPr>
    </w:p>
    <w:p w:rsidR="004B2DAF" w:rsidRPr="00E139DB" w:rsidRDefault="004B2DAF" w:rsidP="004B2DAF">
      <w:pPr>
        <w:pStyle w:val="a3"/>
        <w:rPr>
          <w:sz w:val="24"/>
          <w:szCs w:val="24"/>
        </w:rPr>
      </w:pPr>
      <w:r w:rsidRPr="00E139DB">
        <w:rPr>
          <w:sz w:val="24"/>
          <w:szCs w:val="24"/>
        </w:rPr>
        <w:t> I. Общие положения </w:t>
      </w:r>
    </w:p>
    <w:p w:rsidR="004B2DAF" w:rsidRPr="00E139DB" w:rsidRDefault="004B2DAF" w:rsidP="004B2DAF">
      <w:pPr>
        <w:pStyle w:val="a3"/>
        <w:rPr>
          <w:sz w:val="24"/>
          <w:szCs w:val="24"/>
        </w:rPr>
      </w:pPr>
      <w:r w:rsidRPr="00E139DB">
        <w:rPr>
          <w:sz w:val="24"/>
          <w:szCs w:val="24"/>
        </w:rPr>
        <w:t> II. Подготовка материала к промежуточному контролю </w:t>
      </w:r>
    </w:p>
    <w:p w:rsidR="004B2DAF" w:rsidRPr="00E139DB" w:rsidRDefault="004B2DAF" w:rsidP="004B2DAF">
      <w:pPr>
        <w:pStyle w:val="a3"/>
        <w:rPr>
          <w:sz w:val="24"/>
          <w:szCs w:val="24"/>
        </w:rPr>
      </w:pPr>
      <w:r w:rsidRPr="00E139DB">
        <w:rPr>
          <w:sz w:val="24"/>
          <w:szCs w:val="24"/>
        </w:rPr>
        <w:t xml:space="preserve"> III. Права </w:t>
      </w:r>
      <w:proofErr w:type="gramStart"/>
      <w:r w:rsidRPr="00E139DB">
        <w:rPr>
          <w:sz w:val="24"/>
          <w:szCs w:val="24"/>
        </w:rPr>
        <w:t>обучающихся</w:t>
      </w:r>
      <w:proofErr w:type="gramEnd"/>
      <w:r w:rsidRPr="00E139DB">
        <w:rPr>
          <w:sz w:val="24"/>
          <w:szCs w:val="24"/>
        </w:rPr>
        <w:t> </w:t>
      </w:r>
    </w:p>
    <w:p w:rsidR="004B2DAF" w:rsidRPr="00E139DB" w:rsidRDefault="004B2DAF" w:rsidP="004B2DAF">
      <w:pPr>
        <w:pStyle w:val="a3"/>
        <w:rPr>
          <w:sz w:val="24"/>
          <w:szCs w:val="24"/>
        </w:rPr>
      </w:pPr>
      <w:r w:rsidRPr="00E139DB">
        <w:rPr>
          <w:sz w:val="24"/>
          <w:szCs w:val="24"/>
        </w:rPr>
        <w:t> IV. Экзаменационные комиссии </w:t>
      </w:r>
    </w:p>
    <w:p w:rsidR="004B2DAF" w:rsidRPr="00E139DB" w:rsidRDefault="004B2DAF" w:rsidP="004B2DAF">
      <w:pPr>
        <w:pStyle w:val="a3"/>
        <w:rPr>
          <w:b/>
          <w:bCs/>
          <w:sz w:val="24"/>
          <w:szCs w:val="24"/>
        </w:rPr>
      </w:pPr>
      <w:r w:rsidRPr="00E139DB">
        <w:rPr>
          <w:b/>
          <w:bCs/>
          <w:sz w:val="24"/>
          <w:szCs w:val="24"/>
        </w:rPr>
        <w:t>I. Общие положения</w:t>
      </w:r>
    </w:p>
    <w:p w:rsidR="004B2DAF" w:rsidRPr="00E139DB" w:rsidRDefault="004B2DAF" w:rsidP="004B2DAF">
      <w:pPr>
        <w:pStyle w:val="a3"/>
        <w:rPr>
          <w:sz w:val="24"/>
          <w:szCs w:val="24"/>
        </w:rPr>
      </w:pPr>
      <w:r w:rsidRPr="00E139DB">
        <w:rPr>
          <w:sz w:val="24"/>
          <w:szCs w:val="24"/>
        </w:rPr>
        <w:t xml:space="preserve">В целях повышения ответственности каждого учителя-предметника за результаты труда, за степень освоения </w:t>
      </w:r>
      <w:proofErr w:type="gramStart"/>
      <w:r w:rsidRPr="00E139DB">
        <w:rPr>
          <w:sz w:val="24"/>
          <w:szCs w:val="24"/>
        </w:rPr>
        <w:t>обучающимся</w:t>
      </w:r>
      <w:proofErr w:type="gramEnd"/>
      <w:r w:rsidRPr="00E139DB">
        <w:rPr>
          <w:sz w:val="24"/>
          <w:szCs w:val="24"/>
        </w:rPr>
        <w:t xml:space="preserve"> государственного стандарта, определенного образовательной программой в рамках учебного года или курса в целом, в соответствии с п. 3 ст. 15 Закона Российской Федерации "Об образовании" проводится промежуточный контроль в 2-3 (4), 5-8, 10-х классах общеобразовательных учреждений.</w:t>
      </w:r>
    </w:p>
    <w:p w:rsidR="004B2DAF" w:rsidRPr="00E139DB" w:rsidRDefault="004B2DAF" w:rsidP="004B2DAF">
      <w:pPr>
        <w:pStyle w:val="a3"/>
        <w:rPr>
          <w:sz w:val="24"/>
          <w:szCs w:val="24"/>
        </w:rPr>
      </w:pPr>
      <w:r w:rsidRPr="00E139DB">
        <w:rPr>
          <w:sz w:val="24"/>
          <w:szCs w:val="24"/>
        </w:rPr>
        <w:t>Из практики проведения промежуточного контроля можно выделить следующие формы: собеседование, тестирование, защита рефератов, творческих работ, зачеты, итоговые опросы, переводные экзамены (устные и письменные), письменные проверочные и контрольные работы и т.д.</w:t>
      </w:r>
    </w:p>
    <w:p w:rsidR="004B2DAF" w:rsidRPr="00E139DB" w:rsidRDefault="004B2DAF" w:rsidP="004B2DAF">
      <w:pPr>
        <w:pStyle w:val="a3"/>
        <w:rPr>
          <w:sz w:val="24"/>
          <w:szCs w:val="24"/>
        </w:rPr>
      </w:pPr>
      <w:r w:rsidRPr="00E139DB">
        <w:rPr>
          <w:sz w:val="24"/>
          <w:szCs w:val="24"/>
        </w:rPr>
        <w:t>Обучающийся, избравший собеседование как одну из форм устного экзамена,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4B2DAF" w:rsidRPr="00E139DB" w:rsidRDefault="004B2DAF" w:rsidP="004B2DAF">
      <w:pPr>
        <w:pStyle w:val="a3"/>
        <w:rPr>
          <w:sz w:val="24"/>
          <w:szCs w:val="24"/>
        </w:rPr>
      </w:pPr>
      <w:r w:rsidRPr="00E139DB">
        <w:rPr>
          <w:sz w:val="24"/>
          <w:szCs w:val="24"/>
        </w:rPr>
        <w:t>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4B2DAF" w:rsidRPr="00E139DB" w:rsidRDefault="004B2DAF" w:rsidP="004B2DAF">
      <w:pPr>
        <w:pStyle w:val="a3"/>
        <w:rPr>
          <w:sz w:val="24"/>
          <w:szCs w:val="24"/>
        </w:rPr>
      </w:pPr>
      <w:r w:rsidRPr="00E139DB">
        <w:rPr>
          <w:sz w:val="24"/>
          <w:szCs w:val="24"/>
        </w:rPr>
        <w:t xml:space="preserve">Защита реферата предполагает предварительный выбор обучающимся интересующей его темы работы с учетом рекомендаций учителя-предметника или научного руководителя, глубокое изучение избранной проблемы, изложение выводов по теме реферата. Не </w:t>
      </w:r>
      <w:proofErr w:type="gramStart"/>
      <w:r w:rsidRPr="00E139DB">
        <w:rPr>
          <w:sz w:val="24"/>
          <w:szCs w:val="24"/>
        </w:rPr>
        <w:t>позднее</w:t>
      </w:r>
      <w:proofErr w:type="gramEnd"/>
      <w:r w:rsidRPr="00E139DB">
        <w:rPr>
          <w:sz w:val="24"/>
          <w:szCs w:val="24"/>
        </w:rPr>
        <w:t xml:space="preserve"> чем за неделю до экзамена реферат </w:t>
      </w:r>
      <w:r w:rsidRPr="00E139DB">
        <w:rPr>
          <w:sz w:val="24"/>
          <w:szCs w:val="24"/>
        </w:rPr>
        <w:lastRenderedPageBreak/>
        <w:t xml:space="preserve">представляется обучающимся на рецензию учителю-предметнику или научному руководителю. Аттестационная комиссия на экзамене знакомится с рецензией на представленную работу и выставляет оценку </w:t>
      </w:r>
      <w:proofErr w:type="gramStart"/>
      <w:r w:rsidRPr="00E139DB">
        <w:rPr>
          <w:sz w:val="24"/>
          <w:szCs w:val="24"/>
        </w:rPr>
        <w:t>обучающемуся</w:t>
      </w:r>
      <w:proofErr w:type="gramEnd"/>
      <w:r w:rsidRPr="00E139DB">
        <w:rPr>
          <w:sz w:val="24"/>
          <w:szCs w:val="24"/>
        </w:rPr>
        <w:t xml:space="preserve"> после защиты реферата.</w:t>
      </w:r>
    </w:p>
    <w:p w:rsidR="004B2DAF" w:rsidRPr="00E139DB" w:rsidRDefault="004B2DAF" w:rsidP="004B2DAF">
      <w:pPr>
        <w:pStyle w:val="a3"/>
        <w:rPr>
          <w:b/>
          <w:bCs/>
          <w:sz w:val="24"/>
          <w:szCs w:val="24"/>
        </w:rPr>
      </w:pPr>
      <w:r w:rsidRPr="00E139DB">
        <w:rPr>
          <w:b/>
          <w:bCs/>
          <w:sz w:val="24"/>
          <w:szCs w:val="24"/>
        </w:rPr>
        <w:t>II. Подготовка материала к промежуточному контролю</w:t>
      </w:r>
    </w:p>
    <w:p w:rsidR="004B2DAF" w:rsidRPr="00E139DB" w:rsidRDefault="004B2DAF" w:rsidP="004B2DAF">
      <w:pPr>
        <w:pStyle w:val="a3"/>
        <w:rPr>
          <w:sz w:val="24"/>
          <w:szCs w:val="24"/>
        </w:rPr>
      </w:pPr>
      <w:r w:rsidRPr="00E139DB">
        <w:rPr>
          <w:sz w:val="24"/>
          <w:szCs w:val="24"/>
        </w:rPr>
        <w:t xml:space="preserve">Используя программный материал, изученный за учебный год, учитель составляет экзаменационные билеты, определяет темы рефератов, группы вопросов для собеседования и тестирования, утверждает их на </w:t>
      </w:r>
      <w:proofErr w:type="spellStart"/>
      <w:r w:rsidRPr="00E139DB">
        <w:rPr>
          <w:sz w:val="24"/>
          <w:szCs w:val="24"/>
        </w:rPr>
        <w:t>методобъединениях</w:t>
      </w:r>
      <w:proofErr w:type="spellEnd"/>
      <w:r w:rsidRPr="00E139DB">
        <w:rPr>
          <w:sz w:val="24"/>
          <w:szCs w:val="24"/>
        </w:rPr>
        <w:t xml:space="preserve"> учителей-предметников.</w:t>
      </w:r>
    </w:p>
    <w:p w:rsidR="004B2DAF" w:rsidRPr="00E139DB" w:rsidRDefault="004B2DAF" w:rsidP="004B2DAF">
      <w:pPr>
        <w:pStyle w:val="a3"/>
        <w:rPr>
          <w:sz w:val="24"/>
          <w:szCs w:val="24"/>
        </w:rPr>
      </w:pPr>
      <w:r w:rsidRPr="00E139DB">
        <w:rPr>
          <w:sz w:val="24"/>
          <w:szCs w:val="24"/>
        </w:rPr>
        <w:t>Обучающийся имеет право выбрать один из предметов, изучавшихся в рамках учебного плана в текущем учебном году.</w:t>
      </w:r>
    </w:p>
    <w:p w:rsidR="004B2DAF" w:rsidRPr="00E139DB" w:rsidRDefault="004B2DAF" w:rsidP="004B2DAF">
      <w:pPr>
        <w:pStyle w:val="a3"/>
        <w:rPr>
          <w:sz w:val="24"/>
          <w:szCs w:val="24"/>
        </w:rPr>
      </w:pPr>
      <w:r w:rsidRPr="00E139DB">
        <w:rPr>
          <w:sz w:val="24"/>
          <w:szCs w:val="24"/>
        </w:rPr>
        <w:t>На промежуточном контроле по всем учебным предметам проверяется соответствие знаний обучающихся требованиям государственных образовательных программ, глубина и прочность полученных знаний, их практическое применение.</w:t>
      </w:r>
    </w:p>
    <w:p w:rsidR="004B2DAF" w:rsidRPr="00E139DB" w:rsidRDefault="004B2DAF" w:rsidP="004B2DAF">
      <w:pPr>
        <w:pStyle w:val="a3"/>
        <w:rPr>
          <w:sz w:val="24"/>
          <w:szCs w:val="24"/>
        </w:rPr>
      </w:pPr>
      <w:r w:rsidRPr="00E139DB">
        <w:rPr>
          <w:sz w:val="24"/>
          <w:szCs w:val="24"/>
        </w:rPr>
        <w:t>В экзаменационный материал по русскому языку, литературе, математике, географии, физике, химии, геометрии и другим учебным предметам рекомендуется включать как теоретические вопросы, так и практические задания, причем для аттестационной комиссии должны быть подготовлены решения и ответы практических заданий экзаменационного материала.</w:t>
      </w:r>
    </w:p>
    <w:p w:rsidR="004B2DAF" w:rsidRPr="00E139DB" w:rsidRDefault="004B2DAF" w:rsidP="004B2DAF">
      <w:pPr>
        <w:pStyle w:val="a3"/>
        <w:rPr>
          <w:sz w:val="24"/>
          <w:szCs w:val="24"/>
        </w:rPr>
      </w:pPr>
      <w:r w:rsidRPr="00E139DB">
        <w:rPr>
          <w:sz w:val="24"/>
          <w:szCs w:val="24"/>
        </w:rPr>
        <w:t xml:space="preserve">На аттестации по иностранному языку проверяются техника чтения и практическое владение </w:t>
      </w:r>
      <w:proofErr w:type="gramStart"/>
      <w:r w:rsidRPr="00E139DB">
        <w:rPr>
          <w:sz w:val="24"/>
          <w:szCs w:val="24"/>
        </w:rPr>
        <w:t>обучающимся</w:t>
      </w:r>
      <w:proofErr w:type="gramEnd"/>
      <w:r w:rsidRPr="00E139DB">
        <w:rPr>
          <w:sz w:val="24"/>
          <w:szCs w:val="24"/>
        </w:rPr>
        <w:t xml:space="preserve"> устной речью в пределах программных требований. В первой части ответа предполагается устное высказывание экзаменующимся по предложенной теме, состоящее из количества фраз, определенных </w:t>
      </w:r>
      <w:proofErr w:type="spellStart"/>
      <w:r w:rsidRPr="00E139DB">
        <w:rPr>
          <w:sz w:val="24"/>
          <w:szCs w:val="24"/>
        </w:rPr>
        <w:t>методобъединением</w:t>
      </w:r>
      <w:proofErr w:type="spellEnd"/>
      <w:r w:rsidRPr="00E139DB">
        <w:rPr>
          <w:sz w:val="24"/>
          <w:szCs w:val="24"/>
        </w:rPr>
        <w:t>, во второй - изложение на иностранном языке содержания прочитанного текста и своего отношения к нему либо чтение и разработка вопросов по содержанию текста для младших классов I и II ступеней. Тексты для чтения подбираются учителем из адаптированной художественной, научно-популярной литературы для юношества, объем текста устанавливается методическим объединением учителей исходя из требований образовательного стандарта.</w:t>
      </w:r>
    </w:p>
    <w:p w:rsidR="004B2DAF" w:rsidRPr="00E139DB" w:rsidRDefault="004B2DAF" w:rsidP="004B2DAF">
      <w:pPr>
        <w:pStyle w:val="a3"/>
        <w:rPr>
          <w:sz w:val="24"/>
          <w:szCs w:val="24"/>
        </w:rPr>
      </w:pPr>
      <w:r w:rsidRPr="00E139DB">
        <w:rPr>
          <w:sz w:val="24"/>
          <w:szCs w:val="24"/>
        </w:rPr>
        <w:t>Оценки за ответ при любой форме проведения промежуточного контроля и любой системе оценки знаний, определенных уставом образовательного учреждения, выставляются в соответствии с рекомендациями об оценивании знаний по каждому учебному предмету, отражающими требования образовательного стандарта.</w:t>
      </w:r>
    </w:p>
    <w:p w:rsidR="004B2DAF" w:rsidRPr="00E139DB" w:rsidRDefault="004B2DAF" w:rsidP="004B2DAF">
      <w:pPr>
        <w:pStyle w:val="a3"/>
        <w:rPr>
          <w:sz w:val="24"/>
          <w:szCs w:val="24"/>
        </w:rPr>
      </w:pPr>
      <w:r w:rsidRPr="00E139DB">
        <w:rPr>
          <w:sz w:val="24"/>
          <w:szCs w:val="24"/>
        </w:rPr>
        <w:t xml:space="preserve">Аттестационный материал утверждается на школьных (городских, районных) </w:t>
      </w:r>
      <w:proofErr w:type="spellStart"/>
      <w:r w:rsidRPr="00E139DB">
        <w:rPr>
          <w:sz w:val="24"/>
          <w:szCs w:val="24"/>
        </w:rPr>
        <w:t>методобъединениях</w:t>
      </w:r>
      <w:proofErr w:type="spellEnd"/>
      <w:r w:rsidRPr="00E139DB">
        <w:rPr>
          <w:sz w:val="24"/>
          <w:szCs w:val="24"/>
        </w:rPr>
        <w:t xml:space="preserve"> учителей и хранится в сейфе руководителя образовательного учреждения.</w:t>
      </w:r>
    </w:p>
    <w:p w:rsidR="004B2DAF" w:rsidRPr="00E139DB" w:rsidRDefault="004B2DAF" w:rsidP="004B2DAF">
      <w:pPr>
        <w:pStyle w:val="a3"/>
        <w:rPr>
          <w:b/>
          <w:bCs/>
          <w:sz w:val="24"/>
          <w:szCs w:val="24"/>
        </w:rPr>
      </w:pPr>
      <w:r w:rsidRPr="00E139DB">
        <w:rPr>
          <w:b/>
          <w:bCs/>
          <w:sz w:val="24"/>
          <w:szCs w:val="24"/>
        </w:rPr>
        <w:t xml:space="preserve">III. Права </w:t>
      </w:r>
      <w:proofErr w:type="gramStart"/>
      <w:r w:rsidRPr="00E139DB">
        <w:rPr>
          <w:b/>
          <w:bCs/>
          <w:sz w:val="24"/>
          <w:szCs w:val="24"/>
        </w:rPr>
        <w:t>обучающихся</w:t>
      </w:r>
      <w:proofErr w:type="gramEnd"/>
    </w:p>
    <w:p w:rsidR="004B2DAF" w:rsidRPr="00E139DB" w:rsidRDefault="004B2DAF" w:rsidP="004B2DAF">
      <w:pPr>
        <w:pStyle w:val="a3"/>
        <w:rPr>
          <w:sz w:val="24"/>
          <w:szCs w:val="24"/>
        </w:rPr>
      </w:pPr>
      <w:r w:rsidRPr="00E139DB">
        <w:rPr>
          <w:sz w:val="24"/>
          <w:szCs w:val="24"/>
        </w:rPr>
        <w:t xml:space="preserve">На промежуточный контроль, как показывает практика работы общеобразовательных учреждений, выносится не менее двух учебных предметов, </w:t>
      </w:r>
      <w:r w:rsidRPr="00E139DB">
        <w:rPr>
          <w:sz w:val="24"/>
          <w:szCs w:val="24"/>
        </w:rPr>
        <w:lastRenderedPageBreak/>
        <w:t xml:space="preserve">один из которых выбирает обучающийся. Один или два учебных предмета определяются руководством общеобразовательного учреждения в соответствии с необходимостью выводов о состоянии преподавания по плану </w:t>
      </w:r>
      <w:proofErr w:type="spellStart"/>
      <w:r w:rsidRPr="00E139DB">
        <w:rPr>
          <w:sz w:val="24"/>
          <w:szCs w:val="24"/>
        </w:rPr>
        <w:t>внутришкольного</w:t>
      </w:r>
      <w:proofErr w:type="spellEnd"/>
      <w:r w:rsidRPr="00E139DB">
        <w:rPr>
          <w:sz w:val="24"/>
          <w:szCs w:val="24"/>
        </w:rPr>
        <w:t xml:space="preserve"> контроля, один из предметов может быть рекомендован </w:t>
      </w:r>
      <w:proofErr w:type="spellStart"/>
      <w:r w:rsidRPr="00E139DB">
        <w:rPr>
          <w:sz w:val="24"/>
          <w:szCs w:val="24"/>
        </w:rPr>
        <w:t>методобъединением</w:t>
      </w:r>
      <w:proofErr w:type="spellEnd"/>
      <w:r w:rsidRPr="00E139DB">
        <w:rPr>
          <w:sz w:val="24"/>
          <w:szCs w:val="24"/>
        </w:rPr>
        <w:t xml:space="preserve"> учителей или педагогическим советом образовательного учреждения. По промежуточному контролю в переводных классах, при выборе предметов и формах проведения аттестации принимается решение педсовета (конец </w:t>
      </w:r>
      <w:proofErr w:type="gramStart"/>
      <w:r w:rsidRPr="00E139DB">
        <w:rPr>
          <w:sz w:val="24"/>
          <w:szCs w:val="24"/>
        </w:rPr>
        <w:t>марта-начало</w:t>
      </w:r>
      <w:proofErr w:type="gramEnd"/>
      <w:r w:rsidRPr="00E139DB">
        <w:rPr>
          <w:sz w:val="24"/>
          <w:szCs w:val="24"/>
        </w:rPr>
        <w:t xml:space="preserve"> апреля) и издается приказ по общеобразовательному учреждению.</w:t>
      </w:r>
    </w:p>
    <w:p w:rsidR="004B2DAF" w:rsidRPr="00E139DB" w:rsidRDefault="004B2DAF" w:rsidP="004B2DAF">
      <w:pPr>
        <w:pStyle w:val="a3"/>
        <w:rPr>
          <w:sz w:val="24"/>
          <w:szCs w:val="24"/>
        </w:rPr>
      </w:pPr>
      <w:r w:rsidRPr="00E139DB">
        <w:rPr>
          <w:sz w:val="24"/>
          <w:szCs w:val="24"/>
        </w:rPr>
        <w:t xml:space="preserve">От промежуточного контроля в переводных классах могут быть </w:t>
      </w:r>
      <w:proofErr w:type="gramStart"/>
      <w:r w:rsidRPr="00E139DB">
        <w:rPr>
          <w:sz w:val="24"/>
          <w:szCs w:val="24"/>
        </w:rPr>
        <w:t>освобождены</w:t>
      </w:r>
      <w:proofErr w:type="gramEnd"/>
      <w:r w:rsidRPr="00E139DB">
        <w:rPr>
          <w:sz w:val="24"/>
          <w:szCs w:val="24"/>
        </w:rPr>
        <w:t xml:space="preserve"> обучающиеся:</w:t>
      </w:r>
    </w:p>
    <w:p w:rsidR="004B2DAF" w:rsidRPr="00E139DB" w:rsidRDefault="004B2DAF" w:rsidP="004B2DAF">
      <w:pPr>
        <w:pStyle w:val="a3"/>
        <w:rPr>
          <w:sz w:val="24"/>
          <w:szCs w:val="24"/>
        </w:rPr>
      </w:pPr>
      <w:r w:rsidRPr="00E139DB">
        <w:rPr>
          <w:sz w:val="24"/>
          <w:szCs w:val="24"/>
        </w:rPr>
        <w:t xml:space="preserve">- имеющие отличные отметки по всем предметам учебного плана (за исключением предметов, по которым </w:t>
      </w:r>
      <w:proofErr w:type="gramStart"/>
      <w:r w:rsidRPr="00E139DB">
        <w:rPr>
          <w:sz w:val="24"/>
          <w:szCs w:val="24"/>
        </w:rPr>
        <w:t>обучающийся</w:t>
      </w:r>
      <w:proofErr w:type="gramEnd"/>
      <w:r w:rsidRPr="00E139DB">
        <w:rPr>
          <w:sz w:val="24"/>
          <w:szCs w:val="24"/>
        </w:rPr>
        <w:t xml:space="preserve"> освобожден по состоянию здоровья);</w:t>
      </w:r>
    </w:p>
    <w:p w:rsidR="004B2DAF" w:rsidRPr="00E139DB" w:rsidRDefault="004B2DAF" w:rsidP="004B2DAF">
      <w:pPr>
        <w:pStyle w:val="a3"/>
        <w:rPr>
          <w:sz w:val="24"/>
          <w:szCs w:val="24"/>
        </w:rPr>
      </w:pPr>
      <w:r w:rsidRPr="00E139DB">
        <w:rPr>
          <w:sz w:val="24"/>
          <w:szCs w:val="24"/>
        </w:rPr>
        <w:t>- призеры областных (районных) предметных олимпиад, конкурсов;</w:t>
      </w:r>
    </w:p>
    <w:p w:rsidR="004B2DAF" w:rsidRPr="00E139DB" w:rsidRDefault="004B2DAF" w:rsidP="004B2DAF">
      <w:pPr>
        <w:pStyle w:val="a3"/>
        <w:rPr>
          <w:sz w:val="24"/>
          <w:szCs w:val="24"/>
        </w:rPr>
      </w:pPr>
      <w:r w:rsidRPr="00E139DB">
        <w:rPr>
          <w:sz w:val="24"/>
          <w:szCs w:val="24"/>
        </w:rPr>
        <w:t xml:space="preserve">- </w:t>
      </w:r>
      <w:proofErr w:type="gramStart"/>
      <w:r w:rsidRPr="00E139DB">
        <w:rPr>
          <w:sz w:val="24"/>
          <w:szCs w:val="24"/>
        </w:rPr>
        <w:t>прошедшие</w:t>
      </w:r>
      <w:proofErr w:type="gramEnd"/>
      <w:r w:rsidRPr="00E139DB">
        <w:rPr>
          <w:sz w:val="24"/>
          <w:szCs w:val="24"/>
        </w:rPr>
        <w:t xml:space="preserve"> или направляющиеся на санаторное лечение в течение текущего учебного года.</w:t>
      </w:r>
    </w:p>
    <w:p w:rsidR="004B2DAF" w:rsidRPr="00E139DB" w:rsidRDefault="004B2DAF" w:rsidP="004B2DAF">
      <w:pPr>
        <w:pStyle w:val="a3"/>
        <w:rPr>
          <w:sz w:val="24"/>
          <w:szCs w:val="24"/>
        </w:rPr>
      </w:pPr>
      <w:r w:rsidRPr="00E139DB">
        <w:rPr>
          <w:sz w:val="24"/>
          <w:szCs w:val="24"/>
        </w:rPr>
        <w:t>Обучающиеся, имеющие неудовлетворительную годовую оценку по учебному предмету, должны пройти промежуточный контроль по данному предмету.</w:t>
      </w:r>
    </w:p>
    <w:p w:rsidR="004B2DAF" w:rsidRPr="00E139DB" w:rsidRDefault="004B2DAF" w:rsidP="004B2DAF">
      <w:pPr>
        <w:pStyle w:val="a3"/>
        <w:rPr>
          <w:sz w:val="24"/>
          <w:szCs w:val="24"/>
        </w:rPr>
      </w:pPr>
      <w:r w:rsidRPr="00E139DB">
        <w:rPr>
          <w:sz w:val="24"/>
          <w:szCs w:val="24"/>
        </w:rPr>
        <w:t>Перевод обучающихся осуществляется на основании Закона РФ "Об образовании", Типового положения об образовательном учреждении данного типа и устава общеобразовательного учреждения.</w:t>
      </w:r>
    </w:p>
    <w:p w:rsidR="004B2DAF" w:rsidRPr="00E139DB" w:rsidRDefault="004B2DAF" w:rsidP="004B2DAF">
      <w:pPr>
        <w:pStyle w:val="a3"/>
        <w:rPr>
          <w:b/>
          <w:bCs/>
          <w:sz w:val="24"/>
          <w:szCs w:val="24"/>
        </w:rPr>
      </w:pPr>
      <w:r w:rsidRPr="00E139DB">
        <w:rPr>
          <w:b/>
          <w:bCs/>
          <w:sz w:val="24"/>
          <w:szCs w:val="24"/>
        </w:rPr>
        <w:t>IV. Экзаменационные комиссии</w:t>
      </w:r>
    </w:p>
    <w:p w:rsidR="004B2DAF" w:rsidRPr="00E139DB" w:rsidRDefault="004B2DAF" w:rsidP="004B2DAF">
      <w:pPr>
        <w:pStyle w:val="a3"/>
        <w:rPr>
          <w:sz w:val="24"/>
          <w:szCs w:val="24"/>
        </w:rPr>
      </w:pPr>
      <w:r w:rsidRPr="00E139DB">
        <w:rPr>
          <w:sz w:val="24"/>
          <w:szCs w:val="24"/>
        </w:rPr>
        <w:t>Списки аттестационных комиссий, принимающих промежуточный контроль в переводных классах, даты контроля, консультации утверждаются руководством общеобразовательного учреждения до 10 мая. Срок проведения промежуточного контроля - с 15 по 31 мая. При составлении расписания промежуточного контроля необходимо учитывать, что в день проводится только один экзамен (аттестация), между двумя экзаменами - не менее трех дней (исключая выходные дни).</w:t>
      </w:r>
    </w:p>
    <w:p w:rsidR="004B2DAF" w:rsidRPr="00E139DB" w:rsidRDefault="004B2DAF" w:rsidP="004B2DAF">
      <w:pPr>
        <w:pStyle w:val="a3"/>
        <w:rPr>
          <w:sz w:val="24"/>
          <w:szCs w:val="24"/>
        </w:rPr>
      </w:pPr>
      <w:r w:rsidRPr="00E139DB">
        <w:rPr>
          <w:sz w:val="24"/>
          <w:szCs w:val="24"/>
        </w:rPr>
        <w:t>Аттестационная комиссия для промежуточного контроля может состоять из 2 преподавателей: экзаменующего учителя и ассистента, однако, при проведении промежуточного контроля возможно присутствие представителя совета образовательного учреждения, специалиста муниципального отдела (управления) образования.</w:t>
      </w:r>
    </w:p>
    <w:p w:rsidR="004B2DAF" w:rsidRPr="00E139DB" w:rsidRDefault="004B2DAF" w:rsidP="004B2DAF">
      <w:pPr>
        <w:pStyle w:val="a3"/>
        <w:rPr>
          <w:sz w:val="24"/>
          <w:szCs w:val="24"/>
        </w:rPr>
      </w:pPr>
      <w:r w:rsidRPr="00E139DB">
        <w:rPr>
          <w:sz w:val="24"/>
          <w:szCs w:val="24"/>
        </w:rPr>
        <w:t>По проведении промежуточного контроля аттестационная комиссия сдает анализ соответствия знаний обучающихся требованиям государственных образовательных стандартов по схеме или вопросам, разработанным руководством общеобразовательного учреждения.</w:t>
      </w:r>
    </w:p>
    <w:p w:rsidR="004B2DAF" w:rsidRPr="00E139DB" w:rsidRDefault="004B2DAF" w:rsidP="004B2DAF">
      <w:pPr>
        <w:pStyle w:val="a3"/>
        <w:rPr>
          <w:sz w:val="24"/>
          <w:szCs w:val="24"/>
        </w:rPr>
      </w:pPr>
      <w:r w:rsidRPr="00E139DB">
        <w:rPr>
          <w:sz w:val="24"/>
          <w:szCs w:val="24"/>
        </w:rPr>
        <w:t>Оценки, полученные обучающимся в ходе промежуточного контроля, записываются в ведомости (установленного образца) и классных журналах.</w:t>
      </w:r>
    </w:p>
    <w:p w:rsidR="00294F32" w:rsidRDefault="00294F32"/>
    <w:sectPr w:rsidR="00294F32" w:rsidSect="00294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B2DAF"/>
    <w:rsid w:val="0010670F"/>
    <w:rsid w:val="00294F32"/>
    <w:rsid w:val="004B2DAF"/>
    <w:rsid w:val="0059647C"/>
    <w:rsid w:val="009C5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32"/>
  </w:style>
  <w:style w:type="paragraph" w:styleId="4">
    <w:name w:val="heading 4"/>
    <w:basedOn w:val="a"/>
    <w:link w:val="40"/>
    <w:qFormat/>
    <w:rsid w:val="004B2DAF"/>
    <w:pPr>
      <w:spacing w:before="100" w:beforeAutospacing="1" w:after="100" w:afterAutospacing="1" w:line="240" w:lineRule="auto"/>
      <w:outlineLvl w:val="3"/>
    </w:pPr>
    <w:rPr>
      <w:rFonts w:ascii="Arial" w:eastAsia="Times New Roman" w:hAnsi="Arial" w:cs="Arial"/>
      <w:b/>
      <w:b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2DAF"/>
    <w:rPr>
      <w:rFonts w:ascii="Arial" w:eastAsia="Times New Roman" w:hAnsi="Arial" w:cs="Arial"/>
      <w:b/>
      <w:bCs/>
      <w:color w:val="000000"/>
      <w:sz w:val="20"/>
      <w:szCs w:val="20"/>
      <w:lang w:eastAsia="ru-RU"/>
    </w:rPr>
  </w:style>
  <w:style w:type="paragraph" w:styleId="a3">
    <w:name w:val="Normal (Web)"/>
    <w:basedOn w:val="a"/>
    <w:rsid w:val="004B2DAF"/>
    <w:pPr>
      <w:spacing w:before="100" w:beforeAutospacing="1" w:after="100" w:afterAutospacing="1" w:line="240" w:lineRule="auto"/>
    </w:pPr>
    <w:rPr>
      <w:rFonts w:ascii="Arial" w:eastAsia="Times New Roman" w:hAnsi="Arial" w:cs="Arial"/>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1022</Words>
  <Characters>5826</Characters>
  <Application>Microsoft Office Word</Application>
  <DocSecurity>0</DocSecurity>
  <Lines>48</Lines>
  <Paragraphs>13</Paragraphs>
  <ScaleCrop>false</ScaleCrop>
  <Company>Krokoz™</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тт</cp:lastModifiedBy>
  <cp:revision>4</cp:revision>
  <dcterms:created xsi:type="dcterms:W3CDTF">2014-04-20T14:40:00Z</dcterms:created>
  <dcterms:modified xsi:type="dcterms:W3CDTF">2014-04-22T06:21:00Z</dcterms:modified>
</cp:coreProperties>
</file>