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C40" w:rsidRPr="00D93C40" w:rsidRDefault="00BE2D6E" w:rsidP="00D93C40">
      <w:pPr>
        <w:shd w:val="clear" w:color="auto" w:fill="FFFFFF"/>
        <w:spacing w:after="0" w:line="330" w:lineRule="atLeast"/>
        <w:ind w:left="1" w:firstLine="56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МКОУ «Эминхюрская</w:t>
      </w:r>
      <w:r w:rsidR="00D93C40" w:rsidRPr="00D93C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СОШ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 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расположена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трех</w:t>
      </w:r>
      <w:r w:rsidR="00D93C40" w:rsidRPr="00D93C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этажн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ом</w:t>
      </w:r>
      <w:r w:rsidR="00D93C40" w:rsidRPr="00D93C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="00D93C40" w:rsidRPr="00D93C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здани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 построенных в 2018</w:t>
      </w:r>
      <w:r w:rsidR="00D93C40" w:rsidRPr="00D93C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году. З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дание школы представляет собой 3</w:t>
      </w:r>
      <w:r w:rsidR="00D93C40" w:rsidRPr="00D93C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gramStart"/>
      <w:r w:rsidR="00D93C40" w:rsidRPr="00D93C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учебных</w:t>
      </w:r>
      <w:proofErr w:type="gramEnd"/>
      <w:r w:rsidR="00D93C40" w:rsidRPr="00D93C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корпуса. Внутри здания школы и вокруг установлено видеонаблюдение. </w:t>
      </w:r>
    </w:p>
    <w:p w:rsidR="00D93C40" w:rsidRPr="00D93C40" w:rsidRDefault="00D93C40" w:rsidP="00D93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D93C4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D93C40" w:rsidRPr="00D93C40" w:rsidRDefault="00D93C40" w:rsidP="00D93C40">
      <w:pPr>
        <w:shd w:val="clear" w:color="auto" w:fill="FFFFFF"/>
        <w:spacing w:after="0" w:line="206" w:lineRule="atLeast"/>
        <w:ind w:left="1" w:right="-20" w:firstLine="566"/>
        <w:jc w:val="both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93C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</w:t>
      </w:r>
      <w:r w:rsidRPr="00D93C40">
        <w:rPr>
          <w:rFonts w:ascii="Tahoma" w:eastAsia="Times New Roman" w:hAnsi="Tahoma" w:cs="Tahoma"/>
          <w:color w:val="555555"/>
          <w:spacing w:val="1"/>
          <w:sz w:val="21"/>
          <w:szCs w:val="21"/>
          <w:lang w:eastAsia="ru-RU"/>
        </w:rPr>
        <w:t>ол</w:t>
      </w:r>
      <w:r w:rsidRPr="00D93C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</w:t>
      </w:r>
      <w:r w:rsidRPr="00D93C40">
        <w:rPr>
          <w:rFonts w:ascii="Tahoma" w:eastAsia="Times New Roman" w:hAnsi="Tahoma" w:cs="Tahoma"/>
          <w:color w:val="555555"/>
          <w:spacing w:val="-1"/>
          <w:sz w:val="21"/>
          <w:szCs w:val="21"/>
          <w:lang w:eastAsia="ru-RU"/>
        </w:rPr>
        <w:t>ч</w:t>
      </w:r>
      <w:r w:rsidRPr="00D93C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ест</w:t>
      </w:r>
      <w:r w:rsidRPr="00D93C40">
        <w:rPr>
          <w:rFonts w:ascii="Tahoma" w:eastAsia="Times New Roman" w:hAnsi="Tahoma" w:cs="Tahoma"/>
          <w:color w:val="555555"/>
          <w:spacing w:val="-1"/>
          <w:sz w:val="21"/>
          <w:szCs w:val="21"/>
          <w:lang w:eastAsia="ru-RU"/>
        </w:rPr>
        <w:t>в</w:t>
      </w:r>
      <w:r w:rsidRPr="00D93C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 к</w:t>
      </w:r>
      <w:r w:rsidRPr="00D93C40">
        <w:rPr>
          <w:rFonts w:ascii="Tahoma" w:eastAsia="Times New Roman" w:hAnsi="Tahoma" w:cs="Tahoma"/>
          <w:color w:val="555555"/>
          <w:spacing w:val="-1"/>
          <w:sz w:val="21"/>
          <w:szCs w:val="21"/>
          <w:lang w:eastAsia="ru-RU"/>
        </w:rPr>
        <w:t>а</w:t>
      </w:r>
      <w:r w:rsidRPr="00D93C40">
        <w:rPr>
          <w:rFonts w:ascii="Tahoma" w:eastAsia="Times New Roman" w:hAnsi="Tahoma" w:cs="Tahoma"/>
          <w:color w:val="555555"/>
          <w:spacing w:val="1"/>
          <w:sz w:val="21"/>
          <w:szCs w:val="21"/>
          <w:lang w:eastAsia="ru-RU"/>
        </w:rPr>
        <w:t>б</w:t>
      </w:r>
      <w:r w:rsidRPr="00D93C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ине</w:t>
      </w:r>
      <w:r w:rsidRPr="00D93C40">
        <w:rPr>
          <w:rFonts w:ascii="Tahoma" w:eastAsia="Times New Roman" w:hAnsi="Tahoma" w:cs="Tahoma"/>
          <w:color w:val="555555"/>
          <w:spacing w:val="-1"/>
          <w:sz w:val="21"/>
          <w:szCs w:val="21"/>
          <w:lang w:eastAsia="ru-RU"/>
        </w:rPr>
        <w:t>т</w:t>
      </w:r>
      <w:r w:rsidRPr="00D93C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ов: </w:t>
      </w:r>
    </w:p>
    <w:p w:rsidR="00D93C40" w:rsidRPr="00D93C40" w:rsidRDefault="00D93C40" w:rsidP="00D93C40">
      <w:pPr>
        <w:shd w:val="clear" w:color="auto" w:fill="FFFFFF"/>
        <w:spacing w:after="0" w:line="206" w:lineRule="atLeast"/>
        <w:ind w:left="1" w:right="-20" w:firstLine="566"/>
        <w:jc w:val="both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93C40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 xml:space="preserve">8 кабинетов начальных </w:t>
      </w:r>
      <w:proofErr w:type="gramStart"/>
      <w:r w:rsidRPr="00D93C40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классах</w:t>
      </w:r>
      <w:proofErr w:type="gramEnd"/>
    </w:p>
    <w:p w:rsidR="00D93C40" w:rsidRPr="00D93C40" w:rsidRDefault="00BE2D6E" w:rsidP="00D93C40">
      <w:pPr>
        <w:shd w:val="clear" w:color="auto" w:fill="FFFFFF"/>
        <w:spacing w:after="0" w:line="206" w:lineRule="atLeast"/>
        <w:ind w:left="1" w:right="-20" w:firstLine="566"/>
        <w:jc w:val="both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12</w:t>
      </w:r>
      <w:r w:rsidR="00D93C40" w:rsidRPr="00D93C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кабинетов  старших классах</w:t>
      </w:r>
    </w:p>
    <w:p w:rsidR="00D93C40" w:rsidRPr="00D93C40" w:rsidRDefault="00D93C40" w:rsidP="00D93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4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D93C40" w:rsidRPr="00D93C40" w:rsidRDefault="00D93C40" w:rsidP="00D93C4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93C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обеспечения условий образовательного процесса в школе имеются в необходимом количестве административные и служебные помещения.</w:t>
      </w:r>
    </w:p>
    <w:p w:rsidR="00D93C40" w:rsidRPr="00D93C40" w:rsidRDefault="00D93C40" w:rsidP="00D93C40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D93C40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Отдельные помещения имеют организаторы работы с детьми, педагог</w:t>
      </w:r>
      <w:r w:rsidR="00BE2D6E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-психолог</w:t>
      </w:r>
      <w:proofErr w:type="gramStart"/>
      <w:r w:rsidR="00BE2D6E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 xml:space="preserve"> </w:t>
      </w:r>
      <w:r w:rsidRPr="00D93C40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.</w:t>
      </w:r>
      <w:proofErr w:type="gramEnd"/>
    </w:p>
    <w:p w:rsidR="00D93C40" w:rsidRPr="00D93C40" w:rsidRDefault="00D93C40" w:rsidP="00D93C40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D93C40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 xml:space="preserve">Художественной, учебной и методической литературой </w:t>
      </w:r>
      <w:proofErr w:type="gramStart"/>
      <w:r w:rsidRPr="00D93C40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обучающиеся</w:t>
      </w:r>
      <w:proofErr w:type="gramEnd"/>
      <w:r w:rsidRPr="00D93C40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 xml:space="preserve"> обеспечиваются в школьной библиотеке.</w:t>
      </w:r>
    </w:p>
    <w:p w:rsidR="00D93C40" w:rsidRPr="00D93C40" w:rsidRDefault="00D93C40" w:rsidP="00D93C40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D93C40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Для ведения уроков в учебных кабинетах предусмотрено переносное мультимедийное оборудование (ноутбук, видеопроектор, звуковые колонки, экран или интерактивная доска), которое широко применяется педагогами для ведения уроков.</w:t>
      </w:r>
    </w:p>
    <w:p w:rsidR="00D93C40" w:rsidRPr="00D93C40" w:rsidRDefault="00D93C40" w:rsidP="00D93C40">
      <w:pPr>
        <w:shd w:val="clear" w:color="auto" w:fill="FFFFFF"/>
        <w:spacing w:after="0" w:line="206" w:lineRule="atLeast"/>
        <w:ind w:left="1" w:right="-20" w:firstLine="566"/>
        <w:jc w:val="both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93C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Сос</w:t>
      </w:r>
      <w:r w:rsidRPr="00D93C40">
        <w:rPr>
          <w:rFonts w:ascii="Times New Roman" w:eastAsia="Times New Roman" w:hAnsi="Times New Roman" w:cs="Times New Roman"/>
          <w:color w:val="555555"/>
          <w:spacing w:val="-1"/>
          <w:sz w:val="28"/>
          <w:szCs w:val="28"/>
          <w:lang w:eastAsia="ru-RU"/>
        </w:rPr>
        <w:t>т</w:t>
      </w:r>
      <w:r w:rsidRPr="00D93C40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о</w:t>
      </w:r>
      <w:r w:rsidRPr="00D93C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ян</w:t>
      </w:r>
      <w:r w:rsidRPr="00D93C40">
        <w:rPr>
          <w:rFonts w:ascii="Times New Roman" w:eastAsia="Times New Roman" w:hAnsi="Times New Roman" w:cs="Times New Roman"/>
          <w:color w:val="555555"/>
          <w:spacing w:val="-1"/>
          <w:sz w:val="28"/>
          <w:szCs w:val="28"/>
          <w:lang w:eastAsia="ru-RU"/>
        </w:rPr>
        <w:t>и</w:t>
      </w:r>
      <w:r w:rsidRPr="00D93C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 пр</w:t>
      </w:r>
      <w:r w:rsidRPr="00D93C40">
        <w:rPr>
          <w:rFonts w:ascii="Times New Roman" w:eastAsia="Times New Roman" w:hAnsi="Times New Roman" w:cs="Times New Roman"/>
          <w:color w:val="555555"/>
          <w:spacing w:val="-1"/>
          <w:sz w:val="28"/>
          <w:szCs w:val="28"/>
          <w:lang w:eastAsia="ru-RU"/>
        </w:rPr>
        <w:t>о</w:t>
      </w:r>
      <w:r w:rsidRPr="00D93C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</w:t>
      </w:r>
      <w:r w:rsidRPr="00D93C40">
        <w:rPr>
          <w:rFonts w:ascii="Times New Roman" w:eastAsia="Times New Roman" w:hAnsi="Times New Roman" w:cs="Times New Roman"/>
          <w:color w:val="555555"/>
          <w:spacing w:val="-1"/>
          <w:sz w:val="28"/>
          <w:szCs w:val="28"/>
          <w:lang w:eastAsia="ru-RU"/>
        </w:rPr>
        <w:t>и</w:t>
      </w:r>
      <w:r w:rsidRPr="00D93C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воп</w:t>
      </w:r>
      <w:r w:rsidRPr="00D93C40">
        <w:rPr>
          <w:rFonts w:ascii="Times New Roman" w:eastAsia="Times New Roman" w:hAnsi="Times New Roman" w:cs="Times New Roman"/>
          <w:color w:val="555555"/>
          <w:spacing w:val="2"/>
          <w:sz w:val="28"/>
          <w:szCs w:val="28"/>
          <w:lang w:eastAsia="ru-RU"/>
        </w:rPr>
        <w:t>о</w:t>
      </w:r>
      <w:r w:rsidRPr="00D93C40">
        <w:rPr>
          <w:rFonts w:ascii="Times New Roman" w:eastAsia="Times New Roman" w:hAnsi="Times New Roman" w:cs="Times New Roman"/>
          <w:color w:val="555555"/>
          <w:spacing w:val="-1"/>
          <w:sz w:val="28"/>
          <w:szCs w:val="28"/>
          <w:lang w:eastAsia="ru-RU"/>
        </w:rPr>
        <w:t>ж</w:t>
      </w:r>
      <w:r w:rsidRPr="00D93C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</w:t>
      </w:r>
      <w:r w:rsidRPr="00D93C40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р</w:t>
      </w:r>
      <w:r w:rsidRPr="00D93C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</w:t>
      </w:r>
      <w:r w:rsidRPr="00D93C40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й </w:t>
      </w:r>
      <w:r w:rsidRPr="00D93C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</w:t>
      </w:r>
      <w:r w:rsidRPr="00D93C40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е</w:t>
      </w:r>
      <w:r w:rsidRPr="00D93C40">
        <w:rPr>
          <w:rFonts w:ascii="Times New Roman" w:eastAsia="Times New Roman" w:hAnsi="Times New Roman" w:cs="Times New Roman"/>
          <w:color w:val="555555"/>
          <w:spacing w:val="-1"/>
          <w:sz w:val="28"/>
          <w:szCs w:val="28"/>
          <w:lang w:eastAsia="ru-RU"/>
        </w:rPr>
        <w:t>зо</w:t>
      </w:r>
      <w:r w:rsidRPr="00D93C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пас</w:t>
      </w:r>
      <w:r w:rsidRPr="00D93C40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н</w:t>
      </w:r>
      <w:r w:rsidRPr="00D93C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ости:</w:t>
      </w:r>
    </w:p>
    <w:p w:rsidR="00D93C40" w:rsidRPr="00D93C40" w:rsidRDefault="00D93C40" w:rsidP="00D93C40">
      <w:pPr>
        <w:shd w:val="clear" w:color="auto" w:fill="FFFFFF"/>
        <w:spacing w:after="0" w:line="206" w:lineRule="atLeast"/>
        <w:ind w:left="1" w:right="-17" w:firstLine="566"/>
        <w:jc w:val="both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93C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Поэ</w:t>
      </w:r>
      <w:r w:rsidRPr="00D93C40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т</w:t>
      </w:r>
      <w:r w:rsidRPr="00D93C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</w:t>
      </w:r>
      <w:r w:rsidRPr="00D93C40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ж</w:t>
      </w:r>
      <w:r w:rsidRPr="00D93C40">
        <w:rPr>
          <w:rFonts w:ascii="Times New Roman" w:eastAsia="Times New Roman" w:hAnsi="Times New Roman" w:cs="Times New Roman"/>
          <w:color w:val="555555"/>
          <w:spacing w:val="-1"/>
          <w:sz w:val="28"/>
          <w:szCs w:val="28"/>
          <w:lang w:eastAsia="ru-RU"/>
        </w:rPr>
        <w:t>н</w:t>
      </w:r>
      <w:r w:rsidRPr="00D93C40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ы</w:t>
      </w:r>
      <w:r w:rsidRPr="00D93C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 п</w:t>
      </w:r>
      <w:r w:rsidRPr="00D93C40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л</w:t>
      </w:r>
      <w:r w:rsidRPr="00D93C40">
        <w:rPr>
          <w:rFonts w:ascii="Times New Roman" w:eastAsia="Times New Roman" w:hAnsi="Times New Roman" w:cs="Times New Roman"/>
          <w:color w:val="555555"/>
          <w:spacing w:val="-2"/>
          <w:sz w:val="28"/>
          <w:szCs w:val="28"/>
          <w:lang w:eastAsia="ru-RU"/>
        </w:rPr>
        <w:t>а</w:t>
      </w:r>
      <w:r w:rsidRPr="00D93C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</w:t>
      </w:r>
      <w:r w:rsidRPr="00D93C40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ы </w:t>
      </w:r>
      <w:r w:rsidRPr="00D93C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эвак</w:t>
      </w:r>
      <w:r w:rsidRPr="00D93C40">
        <w:rPr>
          <w:rFonts w:ascii="Times New Roman" w:eastAsia="Times New Roman" w:hAnsi="Times New Roman" w:cs="Times New Roman"/>
          <w:color w:val="555555"/>
          <w:spacing w:val="-2"/>
          <w:sz w:val="28"/>
          <w:szCs w:val="28"/>
          <w:lang w:eastAsia="ru-RU"/>
        </w:rPr>
        <w:t>у</w:t>
      </w:r>
      <w:r w:rsidRPr="00D93C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</w:t>
      </w:r>
      <w:r w:rsidRPr="00D93C40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ци</w:t>
      </w:r>
      <w:r w:rsidRPr="00D93C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– и</w:t>
      </w:r>
      <w:r w:rsidRPr="00D93C40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м</w:t>
      </w:r>
      <w:r w:rsidRPr="00D93C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</w:t>
      </w:r>
      <w:r w:rsidRPr="00D93C40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ю</w:t>
      </w:r>
      <w:r w:rsidRPr="00D93C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тся в н</w:t>
      </w:r>
      <w:r w:rsidRPr="00D93C40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а</w:t>
      </w:r>
      <w:r w:rsidRPr="00D93C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</w:t>
      </w:r>
      <w:r w:rsidRPr="00D93C40">
        <w:rPr>
          <w:rFonts w:ascii="Times New Roman" w:eastAsia="Times New Roman" w:hAnsi="Times New Roman" w:cs="Times New Roman"/>
          <w:color w:val="555555"/>
          <w:spacing w:val="-1"/>
          <w:sz w:val="28"/>
          <w:szCs w:val="28"/>
          <w:lang w:eastAsia="ru-RU"/>
        </w:rPr>
        <w:t>и</w:t>
      </w:r>
      <w:r w:rsidRPr="00D93C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</w:t>
      </w:r>
      <w:r w:rsidRPr="00D93C40">
        <w:rPr>
          <w:rFonts w:ascii="Times New Roman" w:eastAsia="Times New Roman" w:hAnsi="Times New Roman" w:cs="Times New Roman"/>
          <w:color w:val="555555"/>
          <w:spacing w:val="1"/>
          <w:sz w:val="28"/>
          <w:szCs w:val="28"/>
          <w:lang w:eastAsia="ru-RU"/>
        </w:rPr>
        <w:t>и</w:t>
      </w:r>
      <w:r w:rsidRPr="00D93C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и;</w:t>
      </w:r>
    </w:p>
    <w:p w:rsidR="00D93C40" w:rsidRDefault="00BE2D6E" w:rsidP="00D93C40">
      <w:pPr>
        <w:shd w:val="clear" w:color="auto" w:fill="FFFFFF"/>
        <w:spacing w:after="0" w:line="240" w:lineRule="auto"/>
        <w:ind w:left="1" w:right="-20" w:firstLine="566"/>
        <w:textAlignment w:val="top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Наличие системы пожаротушения.</w:t>
      </w:r>
    </w:p>
    <w:p w:rsidR="00BE2D6E" w:rsidRDefault="00BE2D6E" w:rsidP="00D93C40">
      <w:pPr>
        <w:shd w:val="clear" w:color="auto" w:fill="FFFFFF"/>
        <w:spacing w:after="0" w:line="240" w:lineRule="auto"/>
        <w:ind w:left="1" w:right="-20" w:firstLine="566"/>
        <w:textAlignment w:val="top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Имеются тревожные кнопки </w:t>
      </w:r>
      <w:r w:rsidR="00C913D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пожаротушения</w:t>
      </w:r>
      <w:r w:rsidR="00C913D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C913D9" w:rsidRPr="00D93C40" w:rsidRDefault="00C913D9" w:rsidP="00D93C40">
      <w:pPr>
        <w:shd w:val="clear" w:color="auto" w:fill="FFFFFF"/>
        <w:spacing w:after="0" w:line="240" w:lineRule="auto"/>
        <w:ind w:left="1" w:right="-20" w:firstLine="566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A0255" w:rsidRDefault="00D93C40" w:rsidP="00D93C40">
      <w:r w:rsidRPr="00D93C40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br/>
      </w:r>
      <w:bookmarkStart w:id="0" w:name="_GoBack"/>
      <w:bookmarkEnd w:id="0"/>
    </w:p>
    <w:sectPr w:rsidR="009A0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E6"/>
    <w:rsid w:val="009A0255"/>
    <w:rsid w:val="00BE2D6E"/>
    <w:rsid w:val="00C913D9"/>
    <w:rsid w:val="00D93C40"/>
    <w:rsid w:val="00FC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3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2019-02-28T07:37:00Z</dcterms:created>
  <dcterms:modified xsi:type="dcterms:W3CDTF">2019-02-28T07:59:00Z</dcterms:modified>
</cp:coreProperties>
</file>