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8C" w:rsidRPr="00EF4A42" w:rsidRDefault="007B408C" w:rsidP="007B408C">
      <w:pPr>
        <w:ind w:left="3969"/>
        <w:jc w:val="center"/>
        <w:rPr>
          <w:rFonts w:eastAsia="Times New Roman"/>
          <w:sz w:val="28"/>
          <w:lang w:eastAsia="ru-RU"/>
        </w:rPr>
      </w:pPr>
      <w:r w:rsidRPr="00EF4A42">
        <w:rPr>
          <w:rFonts w:eastAsia="Times New Roman"/>
          <w:sz w:val="28"/>
          <w:lang w:eastAsia="ru-RU"/>
        </w:rPr>
        <w:t xml:space="preserve">Приложение </w:t>
      </w:r>
      <w:r>
        <w:rPr>
          <w:rFonts w:eastAsia="Times New Roman"/>
          <w:sz w:val="28"/>
          <w:lang w:eastAsia="ru-RU"/>
        </w:rPr>
        <w:t>№</w:t>
      </w:r>
      <w:r w:rsidRPr="00EF4A42">
        <w:rPr>
          <w:rFonts w:eastAsia="Times New Roman"/>
          <w:sz w:val="28"/>
          <w:lang w:eastAsia="ru-RU"/>
        </w:rPr>
        <w:t>2</w:t>
      </w:r>
    </w:p>
    <w:p w:rsidR="007B408C" w:rsidRDefault="007B408C" w:rsidP="007B408C">
      <w:pPr>
        <w:ind w:left="3969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к К</w:t>
      </w:r>
      <w:r w:rsidRPr="00EF4A42">
        <w:rPr>
          <w:rFonts w:eastAsia="Times New Roman"/>
          <w:sz w:val="28"/>
          <w:lang w:eastAsia="ru-RU"/>
        </w:rPr>
        <w:t>онцеп</w:t>
      </w:r>
      <w:r>
        <w:rPr>
          <w:rFonts w:eastAsia="Times New Roman"/>
          <w:sz w:val="28"/>
          <w:lang w:eastAsia="ru-RU"/>
        </w:rPr>
        <w:t>ции</w:t>
      </w:r>
      <w:r w:rsidRPr="00EF4A42">
        <w:rPr>
          <w:rFonts w:eastAsia="Times New Roman"/>
          <w:sz w:val="28"/>
          <w:lang w:eastAsia="ru-RU"/>
        </w:rPr>
        <w:t xml:space="preserve"> создания в </w:t>
      </w:r>
      <w:r w:rsidR="00DF6B2E">
        <w:rPr>
          <w:rFonts w:eastAsia="Times New Roman"/>
          <w:sz w:val="28"/>
          <w:lang w:eastAsia="ru-RU"/>
        </w:rPr>
        <w:t>МКОУ</w:t>
      </w:r>
      <w:r w:rsidR="00B179BD" w:rsidRPr="00B179BD">
        <w:rPr>
          <w:rFonts w:eastAsia="Times New Roman"/>
          <w:sz w:val="28"/>
          <w:lang w:eastAsia="ru-RU"/>
        </w:rPr>
        <w:t xml:space="preserve"> </w:t>
      </w:r>
      <w:bookmarkStart w:id="0" w:name="_GoBack"/>
      <w:bookmarkEnd w:id="0"/>
      <w:r w:rsidR="00576E51" w:rsidRPr="00576E51">
        <w:rPr>
          <w:rFonts w:eastAsia="Times New Roman"/>
          <w:sz w:val="28"/>
          <w:lang w:eastAsia="ru-RU"/>
        </w:rPr>
        <w:t>«Эминхюрская  СОШ» им. А.Г.Саидова</w:t>
      </w:r>
      <w:r w:rsidRPr="00EF4A42">
        <w:rPr>
          <w:rFonts w:eastAsia="Times New Roman"/>
          <w:sz w:val="28"/>
          <w:lang w:eastAsia="ru-RU"/>
        </w:rPr>
        <w:t xml:space="preserve"> </w:t>
      </w:r>
      <w:r>
        <w:rPr>
          <w:rFonts w:eastAsia="Times New Roman"/>
          <w:sz w:val="28"/>
          <w:lang w:eastAsia="ru-RU"/>
        </w:rPr>
        <w:t>Ц</w:t>
      </w:r>
      <w:r w:rsidRPr="000A4F09">
        <w:rPr>
          <w:rFonts w:eastAsia="Times New Roman"/>
          <w:sz w:val="28"/>
          <w:lang w:eastAsia="ru-RU"/>
        </w:rPr>
        <w:t>ентр</w:t>
      </w:r>
      <w:r>
        <w:rPr>
          <w:rFonts w:eastAsia="Times New Roman"/>
          <w:sz w:val="28"/>
          <w:lang w:eastAsia="ru-RU"/>
        </w:rPr>
        <w:t>а</w:t>
      </w:r>
      <w:r w:rsidRPr="000A4F09">
        <w:rPr>
          <w:rFonts w:eastAsia="Times New Roman"/>
          <w:sz w:val="28"/>
          <w:lang w:eastAsia="ru-RU"/>
        </w:rPr>
        <w:t xml:space="preserve"> образования цифрового и гуманитарного профилей </w:t>
      </w:r>
    </w:p>
    <w:p w:rsidR="007B408C" w:rsidRPr="00EF4A42" w:rsidRDefault="007B408C" w:rsidP="007B408C">
      <w:pPr>
        <w:rPr>
          <w:rFonts w:eastAsia="Times New Roman"/>
          <w:sz w:val="28"/>
          <w:lang w:eastAsia="ru-RU"/>
        </w:rPr>
      </w:pPr>
    </w:p>
    <w:p w:rsidR="007B408C" w:rsidRPr="009F0A07" w:rsidRDefault="007B408C" w:rsidP="007B408C">
      <w:pPr>
        <w:jc w:val="center"/>
        <w:rPr>
          <w:rFonts w:eastAsia="Times New Roman"/>
          <w:b/>
          <w:sz w:val="28"/>
          <w:lang w:eastAsia="ru-RU"/>
        </w:rPr>
      </w:pPr>
      <w:r w:rsidRPr="009F0A07">
        <w:rPr>
          <w:rFonts w:eastAsia="Times New Roman"/>
          <w:b/>
          <w:sz w:val="28"/>
          <w:lang w:eastAsia="ru-RU"/>
        </w:rPr>
        <w:t>Таблица индикаторов</w:t>
      </w:r>
    </w:p>
    <w:tbl>
      <w:tblPr>
        <w:tblW w:w="9776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3978"/>
        <w:gridCol w:w="2150"/>
        <w:gridCol w:w="971"/>
        <w:gridCol w:w="1095"/>
        <w:gridCol w:w="916"/>
      </w:tblGrid>
      <w:tr w:rsidR="007B408C" w:rsidRPr="00BB7E5B" w:rsidTr="00E718AB">
        <w:tc>
          <w:tcPr>
            <w:tcW w:w="666" w:type="dxa"/>
            <w:vMerge w:val="restart"/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 xml:space="preserve">№ </w:t>
            </w:r>
            <w:proofErr w:type="spellStart"/>
            <w:r w:rsidRPr="00BB7E5B">
              <w:rPr>
                <w:rFonts w:eastAsia="Times New Roman"/>
                <w:sz w:val="28"/>
                <w:lang w:eastAsia="ru-RU"/>
              </w:rPr>
              <w:t>пп</w:t>
            </w:r>
            <w:proofErr w:type="spellEnd"/>
          </w:p>
        </w:tc>
        <w:tc>
          <w:tcPr>
            <w:tcW w:w="3978" w:type="dxa"/>
            <w:vMerge w:val="restart"/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Наименование индикатора/показателя</w:t>
            </w:r>
          </w:p>
        </w:tc>
        <w:tc>
          <w:tcPr>
            <w:tcW w:w="2150" w:type="dxa"/>
            <w:vMerge w:val="restart"/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Минимальное значение начиная с 2019 года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 xml:space="preserve">Значение </w:t>
            </w:r>
          </w:p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занятости обучающихся</w:t>
            </w:r>
          </w:p>
        </w:tc>
      </w:tr>
      <w:tr w:rsidR="007B408C" w:rsidRPr="00BB7E5B" w:rsidTr="00E718AB">
        <w:tc>
          <w:tcPr>
            <w:tcW w:w="666" w:type="dxa"/>
            <w:vMerge/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3978" w:type="dxa"/>
            <w:vMerge/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150" w:type="dxa"/>
            <w:vMerge/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2019</w:t>
            </w:r>
          </w:p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год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2020</w:t>
            </w:r>
          </w:p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год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2021</w:t>
            </w:r>
          </w:p>
          <w:p w:rsidR="007B408C" w:rsidRPr="00BB7E5B" w:rsidRDefault="007B408C" w:rsidP="00E718AB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BB7E5B">
              <w:rPr>
                <w:rFonts w:eastAsia="Times New Roman"/>
                <w:sz w:val="28"/>
                <w:lang w:eastAsia="ru-RU"/>
              </w:rPr>
              <w:t>год</w:t>
            </w:r>
          </w:p>
        </w:tc>
      </w:tr>
    </w:tbl>
    <w:p w:rsidR="007B408C" w:rsidRPr="00BB7E5B" w:rsidRDefault="007B408C" w:rsidP="007B408C">
      <w:pPr>
        <w:jc w:val="center"/>
        <w:rPr>
          <w:rFonts w:eastAsia="Times New Roman"/>
          <w:sz w:val="2"/>
          <w:szCs w:val="2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3978"/>
        <w:gridCol w:w="2150"/>
        <w:gridCol w:w="971"/>
        <w:gridCol w:w="1095"/>
        <w:gridCol w:w="916"/>
      </w:tblGrid>
      <w:tr w:rsidR="007B408C" w:rsidRPr="00EF4A42" w:rsidTr="00E718AB">
        <w:trPr>
          <w:tblHeader/>
        </w:trPr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0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1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5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 w:rsidRPr="0083636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>Численность детей, обучающихся по предметно</w:t>
            </w:r>
            <w:r>
              <w:rPr>
                <w:rFonts w:eastAsia="Times New Roman"/>
                <w:sz w:val="28"/>
                <w:szCs w:val="28"/>
              </w:rPr>
              <w:t>й области «Технология» на базе ц</w:t>
            </w:r>
            <w:r w:rsidRPr="00836366">
              <w:rPr>
                <w:rFonts w:eastAsia="Times New Roman"/>
                <w:sz w:val="28"/>
                <w:szCs w:val="28"/>
              </w:rPr>
              <w:t>ентров (человек)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 w:rsidRPr="0083636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>Численность детей, обучающихся по пр</w:t>
            </w:r>
            <w:r>
              <w:rPr>
                <w:rFonts w:eastAsia="Times New Roman"/>
                <w:sz w:val="28"/>
                <w:szCs w:val="28"/>
              </w:rPr>
              <w:t>едметной области «ОБЖ» на базе ц</w:t>
            </w:r>
            <w:r w:rsidRPr="00836366">
              <w:rPr>
                <w:rFonts w:eastAsia="Times New Roman"/>
                <w:sz w:val="28"/>
                <w:szCs w:val="28"/>
              </w:rPr>
              <w:t>ентров (человек)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Pr="0078454A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Pr="0078454A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 w:rsidRPr="0083636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>Численность детей, обучающихся по предметной</w:t>
            </w:r>
            <w:r>
              <w:rPr>
                <w:rFonts w:eastAsia="Times New Roman"/>
                <w:sz w:val="28"/>
                <w:szCs w:val="28"/>
              </w:rPr>
              <w:t xml:space="preserve"> области «Информатика» на базе ц</w:t>
            </w:r>
            <w:r w:rsidRPr="00836366">
              <w:rPr>
                <w:rFonts w:eastAsia="Times New Roman"/>
                <w:sz w:val="28"/>
                <w:szCs w:val="28"/>
              </w:rPr>
              <w:t>ентров (человек)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Pr="00953916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Pr="00953916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 w:rsidRPr="0083636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>Численность детей, занимающихся</w:t>
            </w:r>
            <w:r>
              <w:rPr>
                <w:rFonts w:eastAsia="Times New Roman"/>
                <w:sz w:val="28"/>
                <w:szCs w:val="28"/>
              </w:rPr>
              <w:t xml:space="preserve"> шахматами на постоянной основе на базе ц</w:t>
            </w:r>
            <w:r w:rsidRPr="00836366">
              <w:rPr>
                <w:rFonts w:eastAsia="Times New Roman"/>
                <w:sz w:val="28"/>
                <w:szCs w:val="28"/>
              </w:rPr>
              <w:t>ентров (человек)</w:t>
            </w:r>
          </w:p>
        </w:tc>
        <w:tc>
          <w:tcPr>
            <w:tcW w:w="2150" w:type="dxa"/>
            <w:vAlign w:val="center"/>
          </w:tcPr>
          <w:p w:rsidR="007B408C" w:rsidRPr="00B179BD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Pr="00B179BD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Pr="00B179BD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Pr="00B179BD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 w:rsidRPr="0083636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>Численность человек, ежемесяч</w:t>
            </w:r>
            <w:r>
              <w:rPr>
                <w:rFonts w:eastAsia="Times New Roman"/>
                <w:sz w:val="28"/>
                <w:szCs w:val="28"/>
              </w:rPr>
              <w:t>но использующих инфраструктуру ц</w:t>
            </w:r>
            <w:r w:rsidRPr="00836366">
              <w:rPr>
                <w:rFonts w:eastAsia="Times New Roman"/>
                <w:sz w:val="28"/>
                <w:szCs w:val="28"/>
              </w:rPr>
              <w:t>ентров для дистанционного образования (человек)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Pr="00953916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Pr="00953916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 w:rsidRPr="0083636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sz w:val="28"/>
                <w:szCs w:val="28"/>
                <w:lang w:eastAsia="ru-RU"/>
              </w:rPr>
            </w:pPr>
            <w:r w:rsidRPr="0083636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>Коли</w:t>
            </w:r>
            <w:r>
              <w:rPr>
                <w:rFonts w:eastAsia="Times New Roman"/>
                <w:sz w:val="28"/>
                <w:szCs w:val="28"/>
              </w:rPr>
              <w:t>чество проведенных на площадке ц</w:t>
            </w:r>
            <w:r w:rsidRPr="00836366">
              <w:rPr>
                <w:rFonts w:eastAsia="Times New Roman"/>
                <w:sz w:val="28"/>
                <w:szCs w:val="28"/>
              </w:rPr>
              <w:t>ентров социокультурных мероприятий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 xml:space="preserve">Повышение квалификации </w:t>
            </w:r>
            <w:r w:rsidRPr="00836366">
              <w:rPr>
                <w:rFonts w:eastAsia="Times New Roman"/>
                <w:sz w:val="28"/>
                <w:szCs w:val="28"/>
              </w:rPr>
              <w:lastRenderedPageBreak/>
              <w:t>(</w:t>
            </w:r>
            <w:proofErr w:type="spellStart"/>
            <w:r w:rsidRPr="00836366">
              <w:rPr>
                <w:rFonts w:eastAsia="Times New Roman"/>
                <w:sz w:val="28"/>
                <w:szCs w:val="28"/>
              </w:rPr>
              <w:t>профмастерства</w:t>
            </w:r>
            <w:proofErr w:type="spellEnd"/>
            <w:r w:rsidRPr="00836366">
              <w:rPr>
                <w:rFonts w:eastAsia="Times New Roman"/>
                <w:sz w:val="28"/>
                <w:szCs w:val="28"/>
              </w:rPr>
              <w:t>) педагогов по предмету «Технология» ежегодно (процентов)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  <w:tr w:rsidR="007B408C" w:rsidRPr="00EF4A42" w:rsidTr="00E718AB">
        <w:tc>
          <w:tcPr>
            <w:tcW w:w="666" w:type="dxa"/>
          </w:tcPr>
          <w:p w:rsidR="007B408C" w:rsidRPr="00836366" w:rsidRDefault="007B408C" w:rsidP="00E718A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978" w:type="dxa"/>
          </w:tcPr>
          <w:p w:rsidR="007B408C" w:rsidRPr="00836366" w:rsidRDefault="007B408C" w:rsidP="00E718AB">
            <w:pPr>
              <w:rPr>
                <w:rFonts w:eastAsia="Times New Roman"/>
                <w:sz w:val="28"/>
                <w:szCs w:val="28"/>
              </w:rPr>
            </w:pPr>
            <w:r w:rsidRPr="00836366">
              <w:rPr>
                <w:rFonts w:eastAsia="Times New Roman"/>
                <w:sz w:val="28"/>
                <w:szCs w:val="28"/>
              </w:rPr>
              <w:t xml:space="preserve">Повышение квалификации </w:t>
            </w:r>
            <w:r>
              <w:rPr>
                <w:rFonts w:eastAsia="Times New Roman"/>
                <w:sz w:val="28"/>
                <w:szCs w:val="28"/>
              </w:rPr>
              <w:t>остальных сотрудников ц</w:t>
            </w:r>
            <w:r w:rsidRPr="00836366">
              <w:rPr>
                <w:rFonts w:eastAsia="Times New Roman"/>
                <w:sz w:val="28"/>
                <w:szCs w:val="28"/>
              </w:rPr>
              <w:t>ентров ежегодно (процентов)</w:t>
            </w:r>
          </w:p>
        </w:tc>
        <w:tc>
          <w:tcPr>
            <w:tcW w:w="2150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71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1095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916" w:type="dxa"/>
            <w:vAlign w:val="center"/>
          </w:tcPr>
          <w:p w:rsidR="007B408C" w:rsidRDefault="007B408C" w:rsidP="00E718AB">
            <w:pPr>
              <w:jc w:val="center"/>
              <w:rPr>
                <w:sz w:val="28"/>
                <w:lang w:eastAsia="ru-RU"/>
              </w:rPr>
            </w:pPr>
          </w:p>
        </w:tc>
      </w:tr>
    </w:tbl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7B408C" w:rsidRDefault="007B408C" w:rsidP="007B408C">
      <w:pPr>
        <w:jc w:val="center"/>
        <w:rPr>
          <w:rFonts w:eastAsia="Times New Roman"/>
          <w:sz w:val="28"/>
          <w:lang w:eastAsia="ru-RU"/>
        </w:rPr>
      </w:pPr>
    </w:p>
    <w:p w:rsidR="00800B72" w:rsidRDefault="00800B72"/>
    <w:sectPr w:rsidR="00800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C3"/>
    <w:rsid w:val="00526DC3"/>
    <w:rsid w:val="00576E51"/>
    <w:rsid w:val="007B408C"/>
    <w:rsid w:val="00800B72"/>
    <w:rsid w:val="00B179BD"/>
    <w:rsid w:val="00D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45</cp:lastModifiedBy>
  <cp:revision>3</cp:revision>
  <dcterms:created xsi:type="dcterms:W3CDTF">2019-06-25T08:22:00Z</dcterms:created>
  <dcterms:modified xsi:type="dcterms:W3CDTF">2001-12-31T20:45:00Z</dcterms:modified>
</cp:coreProperties>
</file>